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917940" w14:textId="77777777" w:rsidR="005E4AB8" w:rsidRDefault="00096E2E">
      <w:pPr>
        <w:spacing w:line="500" w:lineRule="exact"/>
        <w:jc w:val="center"/>
        <w:outlineLvl w:val="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湖南师范大</w:t>
      </w:r>
      <w:r>
        <w:rPr>
          <w:rFonts w:eastAsia="黑体" w:hint="eastAsia"/>
          <w:sz w:val="32"/>
          <w:szCs w:val="32"/>
        </w:rPr>
        <w:t>学艺术学</w:t>
      </w:r>
      <w:r>
        <w:rPr>
          <w:rFonts w:eastAsia="黑体"/>
          <w:sz w:val="32"/>
          <w:szCs w:val="32"/>
        </w:rPr>
        <w:t>硕士研究生考试自命题</w:t>
      </w:r>
    </w:p>
    <w:p w14:paraId="5BE54C76" w14:textId="77777777" w:rsidR="005E4AB8" w:rsidRDefault="00096E2E">
      <w:pPr>
        <w:spacing w:line="500" w:lineRule="exact"/>
        <w:jc w:val="center"/>
        <w:outlineLvl w:val="0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考试大纲</w:t>
      </w:r>
    </w:p>
    <w:p w14:paraId="06B33E43" w14:textId="77777777" w:rsidR="005E4AB8" w:rsidRDefault="00096E2E">
      <w:pPr>
        <w:spacing w:line="500" w:lineRule="exact"/>
        <w:outlineLvl w:val="0"/>
        <w:rPr>
          <w:rFonts w:eastAsia="方正书宋简体"/>
          <w:sz w:val="24"/>
        </w:rPr>
      </w:pPr>
      <w:r>
        <w:rPr>
          <w:rFonts w:eastAsia="方正书宋简体"/>
          <w:sz w:val="24"/>
        </w:rPr>
        <w:t>考试科目代码：</w:t>
      </w:r>
      <w:r>
        <w:rPr>
          <w:rFonts w:eastAsia="方正书宋简体"/>
          <w:sz w:val="24"/>
        </w:rPr>
        <w:t xml:space="preserve">      </w:t>
      </w:r>
    </w:p>
    <w:p w14:paraId="25683954" w14:textId="77777777" w:rsidR="005E4AB8" w:rsidRDefault="00096E2E">
      <w:pPr>
        <w:spacing w:line="500" w:lineRule="exact"/>
        <w:outlineLvl w:val="0"/>
        <w:rPr>
          <w:rFonts w:eastAsia="方正书宋简体"/>
          <w:sz w:val="24"/>
        </w:rPr>
      </w:pPr>
      <w:r>
        <w:rPr>
          <w:rFonts w:eastAsia="方正书宋简体"/>
          <w:sz w:val="24"/>
        </w:rPr>
        <w:t>考试科目名称：</w:t>
      </w:r>
      <w:r>
        <w:rPr>
          <w:rFonts w:eastAsia="方正书宋简体" w:hint="eastAsia"/>
          <w:sz w:val="24"/>
        </w:rPr>
        <w:t>中外</w:t>
      </w:r>
      <w:r>
        <w:rPr>
          <w:rFonts w:eastAsia="方正书宋简体" w:hint="eastAsia"/>
          <w:sz w:val="24"/>
        </w:rPr>
        <w:t>戏剧</w:t>
      </w:r>
      <w:r>
        <w:rPr>
          <w:rFonts w:eastAsia="方正书宋简体" w:hint="eastAsia"/>
          <w:sz w:val="24"/>
        </w:rPr>
        <w:t>史</w:t>
      </w:r>
    </w:p>
    <w:p w14:paraId="2A6C0CB4" w14:textId="77777777" w:rsidR="005E4AB8" w:rsidRDefault="005E4AB8">
      <w:pPr>
        <w:spacing w:line="500" w:lineRule="exact"/>
        <w:rPr>
          <w:rFonts w:eastAsia="方正书宋简体"/>
          <w:sz w:val="24"/>
        </w:rPr>
      </w:pPr>
    </w:p>
    <w:p w14:paraId="0E303048" w14:textId="77777777" w:rsidR="005E4AB8" w:rsidRDefault="00096E2E">
      <w:pPr>
        <w:spacing w:beforeLines="50" w:before="156" w:afterLines="50" w:after="156" w:line="312" w:lineRule="auto"/>
        <w:ind w:firstLineChars="200" w:firstLine="480"/>
        <w:outlineLvl w:val="0"/>
        <w:rPr>
          <w:rFonts w:eastAsia="方正书宋简体"/>
          <w:sz w:val="24"/>
        </w:rPr>
      </w:pPr>
      <w:r>
        <w:rPr>
          <w:rFonts w:eastAsia="方正书宋简体"/>
          <w:sz w:val="24"/>
        </w:rPr>
        <w:t>一、考试内容</w:t>
      </w:r>
      <w:r>
        <w:rPr>
          <w:rFonts w:eastAsia="方正书宋简体" w:hint="eastAsia"/>
          <w:sz w:val="24"/>
        </w:rPr>
        <w:t>及要点</w:t>
      </w:r>
    </w:p>
    <w:p w14:paraId="69B8FA4B" w14:textId="77777777" w:rsidR="005E4AB8" w:rsidRDefault="00096E2E">
      <w:pPr>
        <w:spacing w:beforeLines="50" w:before="156" w:afterLines="50" w:after="156" w:line="312" w:lineRule="auto"/>
        <w:ind w:firstLineChars="200" w:firstLine="480"/>
        <w:rPr>
          <w:kern w:val="0"/>
          <w:sz w:val="24"/>
          <w:lang w:bidi="hi-IN"/>
        </w:rPr>
      </w:pPr>
      <w:r>
        <w:rPr>
          <w:rFonts w:hint="eastAsia"/>
          <w:kern w:val="0"/>
          <w:sz w:val="24"/>
          <w:lang w:bidi="hi-IN"/>
        </w:rPr>
        <w:t>1</w:t>
      </w:r>
      <w:r>
        <w:rPr>
          <w:rFonts w:hint="eastAsia"/>
          <w:kern w:val="0"/>
          <w:sz w:val="24"/>
          <w:lang w:bidi="hi-IN"/>
        </w:rPr>
        <w:t>、</w:t>
      </w:r>
      <w:r>
        <w:rPr>
          <w:rFonts w:hint="eastAsia"/>
          <w:kern w:val="0"/>
          <w:sz w:val="24"/>
          <w:lang w:bidi="hi-IN"/>
        </w:rPr>
        <w:t>古希腊罗马戏剧</w:t>
      </w:r>
      <w:r>
        <w:rPr>
          <w:kern w:val="0"/>
          <w:sz w:val="24"/>
          <w:lang w:bidi="hi-IN"/>
        </w:rPr>
        <w:br/>
      </w:r>
      <w:r>
        <w:rPr>
          <w:rFonts w:hint="eastAsia"/>
          <w:kern w:val="0"/>
          <w:sz w:val="24"/>
          <w:lang w:bidi="hi-IN"/>
        </w:rPr>
        <w:t xml:space="preserve">    </w:t>
      </w:r>
      <w:r>
        <w:rPr>
          <w:kern w:val="0"/>
          <w:sz w:val="24"/>
          <w:lang w:bidi="hi-IN"/>
        </w:rPr>
        <w:t>古希腊悲剧和喜剧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古希腊三大悲剧家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古希腊喜剧家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古罗马悲剧与喜剧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古代剧场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中世纪宗教戏剧</w:t>
      </w:r>
      <w:r>
        <w:rPr>
          <w:rFonts w:hint="eastAsia"/>
          <w:kern w:val="0"/>
          <w:sz w:val="24"/>
          <w:lang w:bidi="hi-IN"/>
        </w:rPr>
        <w:t>。</w:t>
      </w:r>
      <w:r>
        <w:rPr>
          <w:kern w:val="0"/>
          <w:sz w:val="24"/>
          <w:lang w:bidi="hi-IN"/>
        </w:rPr>
        <w:br/>
      </w:r>
      <w:r>
        <w:rPr>
          <w:rFonts w:hint="eastAsia"/>
          <w:kern w:val="0"/>
          <w:sz w:val="24"/>
          <w:lang w:bidi="hi-IN"/>
        </w:rPr>
        <w:t xml:space="preserve">    2</w:t>
      </w:r>
      <w:r>
        <w:rPr>
          <w:rFonts w:hint="eastAsia"/>
          <w:kern w:val="0"/>
          <w:sz w:val="24"/>
          <w:lang w:bidi="hi-IN"/>
        </w:rPr>
        <w:t>、</w:t>
      </w:r>
      <w:r>
        <w:rPr>
          <w:kern w:val="0"/>
          <w:sz w:val="24"/>
          <w:lang w:bidi="hi-IN"/>
        </w:rPr>
        <w:t>印度梵剧</w:t>
      </w:r>
      <w:r>
        <w:rPr>
          <w:kern w:val="0"/>
          <w:sz w:val="24"/>
          <w:lang w:bidi="hi-IN"/>
        </w:rPr>
        <w:br/>
      </w:r>
      <w:r>
        <w:rPr>
          <w:rFonts w:hint="eastAsia"/>
          <w:kern w:val="0"/>
          <w:sz w:val="24"/>
          <w:lang w:bidi="hi-IN"/>
        </w:rPr>
        <w:t xml:space="preserve">    </w:t>
      </w:r>
      <w:r>
        <w:rPr>
          <w:kern w:val="0"/>
          <w:sz w:val="24"/>
          <w:lang w:bidi="hi-IN"/>
        </w:rPr>
        <w:t>历史演变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舞台特征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马鸣、跋娑、首陀罗迦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迦梨陀娑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戒日王、薄婆萨提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梵剧剧场</w:t>
      </w:r>
      <w:r>
        <w:rPr>
          <w:rFonts w:hint="eastAsia"/>
          <w:kern w:val="0"/>
          <w:sz w:val="24"/>
          <w:lang w:bidi="hi-IN"/>
        </w:rPr>
        <w:t>。</w:t>
      </w:r>
      <w:r>
        <w:rPr>
          <w:kern w:val="0"/>
          <w:sz w:val="24"/>
          <w:lang w:bidi="hi-IN"/>
        </w:rPr>
        <w:br/>
      </w:r>
      <w:r>
        <w:rPr>
          <w:rFonts w:hint="eastAsia"/>
          <w:kern w:val="0"/>
          <w:sz w:val="24"/>
          <w:lang w:bidi="hi-IN"/>
        </w:rPr>
        <w:t xml:space="preserve">    3</w:t>
      </w:r>
      <w:r>
        <w:rPr>
          <w:rFonts w:hint="eastAsia"/>
          <w:kern w:val="0"/>
          <w:sz w:val="24"/>
          <w:lang w:bidi="hi-IN"/>
        </w:rPr>
        <w:t>、</w:t>
      </w:r>
      <w:r>
        <w:rPr>
          <w:kern w:val="0"/>
          <w:sz w:val="24"/>
          <w:lang w:bidi="hi-IN"/>
        </w:rPr>
        <w:t>中国戏曲</w:t>
      </w:r>
      <w:r>
        <w:rPr>
          <w:kern w:val="0"/>
          <w:sz w:val="24"/>
          <w:lang w:bidi="hi-IN"/>
        </w:rPr>
        <w:br/>
      </w:r>
      <w:r>
        <w:rPr>
          <w:rFonts w:hint="eastAsia"/>
          <w:kern w:val="0"/>
          <w:sz w:val="24"/>
          <w:lang w:bidi="hi-IN"/>
        </w:rPr>
        <w:t xml:space="preserve">    </w:t>
      </w:r>
      <w:r>
        <w:rPr>
          <w:kern w:val="0"/>
          <w:sz w:val="24"/>
          <w:lang w:bidi="hi-IN"/>
        </w:rPr>
        <w:t>历史演变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舞台特征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关汉卿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《西厢记》与《琵琶记》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汤显祖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 xml:space="preserve"> </w:t>
      </w:r>
      <w:r>
        <w:rPr>
          <w:kern w:val="0"/>
          <w:sz w:val="24"/>
          <w:lang w:bidi="hi-IN"/>
        </w:rPr>
        <w:t>南洪北孔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戏曲剧场</w:t>
      </w:r>
      <w:r>
        <w:rPr>
          <w:rFonts w:hint="eastAsia"/>
          <w:kern w:val="0"/>
          <w:sz w:val="24"/>
          <w:lang w:bidi="hi-IN"/>
        </w:rPr>
        <w:t>。</w:t>
      </w:r>
      <w:r>
        <w:rPr>
          <w:kern w:val="0"/>
          <w:sz w:val="24"/>
          <w:lang w:bidi="hi-IN"/>
        </w:rPr>
        <w:br/>
      </w:r>
      <w:r>
        <w:rPr>
          <w:rFonts w:hint="eastAsia"/>
          <w:kern w:val="0"/>
          <w:sz w:val="24"/>
          <w:lang w:bidi="hi-IN"/>
        </w:rPr>
        <w:t xml:space="preserve">    4</w:t>
      </w:r>
      <w:r>
        <w:rPr>
          <w:rFonts w:hint="eastAsia"/>
          <w:kern w:val="0"/>
          <w:sz w:val="24"/>
          <w:lang w:bidi="hi-IN"/>
        </w:rPr>
        <w:t>、</w:t>
      </w:r>
      <w:r>
        <w:rPr>
          <w:kern w:val="0"/>
          <w:sz w:val="24"/>
          <w:lang w:bidi="hi-IN"/>
        </w:rPr>
        <w:t>日本能、狂言与歌舞伎</w:t>
      </w:r>
      <w:r>
        <w:rPr>
          <w:kern w:val="0"/>
          <w:sz w:val="24"/>
          <w:lang w:bidi="hi-IN"/>
        </w:rPr>
        <w:br/>
      </w:r>
      <w:r>
        <w:rPr>
          <w:rFonts w:hint="eastAsia"/>
          <w:kern w:val="0"/>
          <w:sz w:val="24"/>
          <w:lang w:bidi="hi-IN"/>
        </w:rPr>
        <w:t xml:space="preserve">    </w:t>
      </w:r>
      <w:r>
        <w:rPr>
          <w:kern w:val="0"/>
          <w:sz w:val="24"/>
          <w:lang w:bidi="hi-IN"/>
        </w:rPr>
        <w:t>历史演变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舞台特征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世阿弥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狂言剧作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近松门左卫门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近松之后的剧作家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日本古典剧场</w:t>
      </w:r>
      <w:r>
        <w:rPr>
          <w:rFonts w:hint="eastAsia"/>
          <w:kern w:val="0"/>
          <w:sz w:val="24"/>
          <w:lang w:bidi="hi-IN"/>
        </w:rPr>
        <w:t>。</w:t>
      </w:r>
      <w:r>
        <w:rPr>
          <w:kern w:val="0"/>
          <w:sz w:val="24"/>
          <w:lang w:bidi="hi-IN"/>
        </w:rPr>
        <w:br/>
      </w:r>
      <w:r>
        <w:rPr>
          <w:rFonts w:hint="eastAsia"/>
          <w:kern w:val="0"/>
          <w:sz w:val="24"/>
          <w:lang w:bidi="hi-IN"/>
        </w:rPr>
        <w:t xml:space="preserve">    5</w:t>
      </w:r>
      <w:r>
        <w:rPr>
          <w:rFonts w:hint="eastAsia"/>
          <w:kern w:val="0"/>
          <w:sz w:val="24"/>
          <w:lang w:bidi="hi-IN"/>
        </w:rPr>
        <w:t>、</w:t>
      </w:r>
      <w:r>
        <w:rPr>
          <w:kern w:val="0"/>
          <w:sz w:val="24"/>
          <w:lang w:bidi="hi-IN"/>
        </w:rPr>
        <w:t>文艺复兴到</w:t>
      </w:r>
      <w:r>
        <w:rPr>
          <w:kern w:val="0"/>
          <w:sz w:val="24"/>
          <w:lang w:bidi="hi-IN"/>
        </w:rPr>
        <w:t xml:space="preserve"> 19 </w:t>
      </w:r>
      <w:r>
        <w:rPr>
          <w:kern w:val="0"/>
          <w:sz w:val="24"/>
          <w:lang w:bidi="hi-IN"/>
        </w:rPr>
        <w:t>世纪的欧洲戏剧发展</w:t>
      </w:r>
      <w:r>
        <w:rPr>
          <w:kern w:val="0"/>
          <w:sz w:val="24"/>
          <w:lang w:bidi="hi-IN"/>
        </w:rPr>
        <w:br/>
      </w:r>
      <w:r>
        <w:rPr>
          <w:rFonts w:hint="eastAsia"/>
          <w:kern w:val="0"/>
          <w:sz w:val="24"/>
          <w:lang w:bidi="hi-IN"/>
        </w:rPr>
        <w:t xml:space="preserve">    </w:t>
      </w:r>
      <w:r>
        <w:rPr>
          <w:kern w:val="0"/>
          <w:sz w:val="24"/>
          <w:lang w:bidi="hi-IN"/>
        </w:rPr>
        <w:t>文艺复兴与戏剧复兴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莎士比亚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古典主义戏剧与莫里哀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启蒙运动时期的戏剧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浪漫主义戏剧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现实主义戏剧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易卜生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萧伯纳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契诃夫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舞剧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歌剧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剧场的发展</w:t>
      </w:r>
      <w:r>
        <w:rPr>
          <w:rFonts w:hint="eastAsia"/>
          <w:kern w:val="0"/>
          <w:sz w:val="24"/>
          <w:lang w:bidi="hi-IN"/>
        </w:rPr>
        <w:t>。</w:t>
      </w:r>
      <w:r>
        <w:rPr>
          <w:kern w:val="0"/>
          <w:sz w:val="24"/>
          <w:lang w:bidi="hi-IN"/>
        </w:rPr>
        <w:br/>
      </w:r>
      <w:r>
        <w:rPr>
          <w:rFonts w:hint="eastAsia"/>
          <w:kern w:val="0"/>
          <w:sz w:val="24"/>
          <w:lang w:bidi="hi-IN"/>
        </w:rPr>
        <w:t xml:space="preserve">    6</w:t>
      </w:r>
      <w:r>
        <w:rPr>
          <w:rFonts w:hint="eastAsia"/>
          <w:kern w:val="0"/>
          <w:sz w:val="24"/>
          <w:lang w:bidi="hi-IN"/>
        </w:rPr>
        <w:t>、</w:t>
      </w:r>
      <w:r>
        <w:rPr>
          <w:kern w:val="0"/>
          <w:sz w:val="24"/>
          <w:lang w:bidi="hi-IN"/>
        </w:rPr>
        <w:t xml:space="preserve">19 </w:t>
      </w:r>
      <w:r>
        <w:rPr>
          <w:kern w:val="0"/>
          <w:sz w:val="24"/>
          <w:lang w:bidi="hi-IN"/>
        </w:rPr>
        <w:t>世纪末到</w:t>
      </w:r>
      <w:r>
        <w:rPr>
          <w:kern w:val="0"/>
          <w:sz w:val="24"/>
          <w:lang w:bidi="hi-IN"/>
        </w:rPr>
        <w:t xml:space="preserve"> 20 </w:t>
      </w:r>
      <w:r>
        <w:rPr>
          <w:kern w:val="0"/>
          <w:sz w:val="24"/>
          <w:lang w:bidi="hi-IN"/>
        </w:rPr>
        <w:t>世纪的欧美戏剧思潮</w:t>
      </w:r>
      <w:r>
        <w:rPr>
          <w:kern w:val="0"/>
          <w:sz w:val="24"/>
          <w:lang w:bidi="hi-IN"/>
        </w:rPr>
        <w:br/>
      </w:r>
      <w:r>
        <w:rPr>
          <w:rFonts w:hint="eastAsia"/>
          <w:kern w:val="0"/>
          <w:sz w:val="24"/>
          <w:lang w:bidi="hi-IN"/>
        </w:rPr>
        <w:t xml:space="preserve">    </w:t>
      </w:r>
      <w:r>
        <w:rPr>
          <w:kern w:val="0"/>
          <w:sz w:val="24"/>
          <w:lang w:bidi="hi-IN"/>
        </w:rPr>
        <w:t>现代与后现代戏剧的反叛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象征主义戏剧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表现主义戏剧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未来主义与超现实主义戏剧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各种导演观念与体系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布莱希特叙事剧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存在主义戏剧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荒诞派戏剧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新写实戏剧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形形色色的实验戏剧第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音乐剧</w:t>
      </w:r>
      <w:r>
        <w:rPr>
          <w:rFonts w:hint="eastAsia"/>
          <w:kern w:val="0"/>
          <w:sz w:val="24"/>
          <w:lang w:bidi="hi-IN"/>
        </w:rPr>
        <w:t>。</w:t>
      </w:r>
      <w:r>
        <w:rPr>
          <w:kern w:val="0"/>
          <w:sz w:val="24"/>
          <w:lang w:bidi="hi-IN"/>
        </w:rPr>
        <w:br/>
      </w:r>
      <w:r>
        <w:rPr>
          <w:rFonts w:hint="eastAsia"/>
          <w:kern w:val="0"/>
          <w:sz w:val="24"/>
          <w:lang w:bidi="hi-IN"/>
        </w:rPr>
        <w:t xml:space="preserve">    7</w:t>
      </w:r>
      <w:r>
        <w:rPr>
          <w:rFonts w:hint="eastAsia"/>
          <w:kern w:val="0"/>
          <w:sz w:val="24"/>
          <w:lang w:bidi="hi-IN"/>
        </w:rPr>
        <w:t>、</w:t>
      </w:r>
      <w:r>
        <w:rPr>
          <w:kern w:val="0"/>
          <w:sz w:val="24"/>
          <w:lang w:bidi="hi-IN"/>
        </w:rPr>
        <w:t>西潮东渐与中国戏剧变革</w:t>
      </w:r>
      <w:r>
        <w:rPr>
          <w:kern w:val="0"/>
          <w:sz w:val="24"/>
          <w:lang w:bidi="hi-IN"/>
        </w:rPr>
        <w:br/>
      </w:r>
      <w:r>
        <w:rPr>
          <w:rFonts w:hint="eastAsia"/>
          <w:kern w:val="0"/>
          <w:sz w:val="24"/>
          <w:lang w:bidi="hi-IN"/>
        </w:rPr>
        <w:t xml:space="preserve">    </w:t>
      </w:r>
      <w:r>
        <w:rPr>
          <w:kern w:val="0"/>
          <w:sz w:val="24"/>
          <w:lang w:bidi="hi-IN"/>
        </w:rPr>
        <w:t>西潮东渐与东方戏剧变革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中国戏曲革新与话剧诞生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曹禺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从戏曲改革到革命样板戏</w:t>
      </w:r>
      <w:r>
        <w:rPr>
          <w:rFonts w:hint="eastAsia"/>
          <w:kern w:val="0"/>
          <w:sz w:val="24"/>
          <w:lang w:bidi="hi-IN"/>
        </w:rPr>
        <w:t>，</w:t>
      </w:r>
      <w:r>
        <w:rPr>
          <w:kern w:val="0"/>
          <w:sz w:val="24"/>
          <w:lang w:bidi="hi-IN"/>
        </w:rPr>
        <w:t>新时期的戏剧变革</w:t>
      </w:r>
      <w:r>
        <w:rPr>
          <w:rFonts w:hint="eastAsia"/>
          <w:kern w:val="0"/>
          <w:sz w:val="24"/>
          <w:lang w:bidi="hi-IN"/>
        </w:rPr>
        <w:t>。</w:t>
      </w:r>
      <w:r>
        <w:rPr>
          <w:kern w:val="0"/>
          <w:sz w:val="24"/>
          <w:lang w:bidi="hi-IN"/>
        </w:rPr>
        <w:br/>
      </w:r>
      <w:r>
        <w:rPr>
          <w:rFonts w:hint="eastAsia"/>
          <w:kern w:val="0"/>
          <w:sz w:val="24"/>
          <w:lang w:bidi="hi-IN"/>
        </w:rPr>
        <w:t xml:space="preserve">    8</w:t>
      </w:r>
      <w:r>
        <w:rPr>
          <w:rFonts w:hint="eastAsia"/>
          <w:kern w:val="0"/>
          <w:sz w:val="24"/>
          <w:lang w:bidi="hi-IN"/>
        </w:rPr>
        <w:t>、</w:t>
      </w:r>
      <w:r>
        <w:rPr>
          <w:kern w:val="0"/>
          <w:sz w:val="24"/>
          <w:lang w:bidi="hi-IN"/>
        </w:rPr>
        <w:t>世界各地戏剧的发展状貌</w:t>
      </w:r>
      <w:r>
        <w:rPr>
          <w:kern w:val="0"/>
          <w:sz w:val="24"/>
          <w:lang w:bidi="hi-IN"/>
        </w:rPr>
        <w:br/>
      </w:r>
      <w:r>
        <w:rPr>
          <w:rFonts w:hint="eastAsia"/>
          <w:kern w:val="0"/>
          <w:sz w:val="24"/>
          <w:lang w:bidi="hi-IN"/>
        </w:rPr>
        <w:t xml:space="preserve">    </w:t>
      </w:r>
      <w:r>
        <w:rPr>
          <w:kern w:val="0"/>
          <w:sz w:val="24"/>
          <w:lang w:bidi="hi-IN"/>
        </w:rPr>
        <w:t>欧洲戏剧</w:t>
      </w:r>
      <w:r>
        <w:rPr>
          <w:rFonts w:hint="eastAsia"/>
          <w:kern w:val="0"/>
          <w:sz w:val="24"/>
          <w:lang w:bidi="hi-IN"/>
        </w:rPr>
        <w:t>、</w:t>
      </w:r>
      <w:r>
        <w:rPr>
          <w:kern w:val="0"/>
          <w:sz w:val="24"/>
          <w:lang w:bidi="hi-IN"/>
        </w:rPr>
        <w:t>东亚和南亚戏剧、中西亚与北非戏剧、拉丁美洲戏剧、北美洲戏剧、大洋洲、黑非洲戏剧、国际戏剧协会</w:t>
      </w:r>
      <w:r>
        <w:rPr>
          <w:rFonts w:hint="eastAsia"/>
          <w:kern w:val="0"/>
          <w:sz w:val="24"/>
          <w:lang w:bidi="hi-IN"/>
        </w:rPr>
        <w:t>。</w:t>
      </w:r>
    </w:p>
    <w:p w14:paraId="7866FBAA" w14:textId="77777777" w:rsidR="005E4AB8" w:rsidRDefault="005E4AB8">
      <w:pPr>
        <w:pStyle w:val="TOC1"/>
      </w:pPr>
    </w:p>
    <w:p w14:paraId="6D5E6B0E" w14:textId="77777777" w:rsidR="005E4AB8" w:rsidRDefault="005E4AB8">
      <w:pPr>
        <w:spacing w:beforeLines="50" w:before="156" w:afterLines="50" w:after="156" w:line="312" w:lineRule="auto"/>
        <w:ind w:firstLineChars="200" w:firstLine="560"/>
        <w:rPr>
          <w:rFonts w:eastAsia="NSimSun"/>
          <w:sz w:val="28"/>
          <w:szCs w:val="28"/>
        </w:rPr>
      </w:pPr>
    </w:p>
    <w:p w14:paraId="5A3DEAF4" w14:textId="77777777" w:rsidR="005E4AB8" w:rsidRDefault="005E4AB8"/>
    <w:sectPr w:rsidR="005E4AB8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A68FB2" w14:textId="77777777" w:rsidR="00096E2E" w:rsidRDefault="00096E2E">
      <w:r>
        <w:separator/>
      </w:r>
    </w:p>
  </w:endnote>
  <w:endnote w:type="continuationSeparator" w:id="0">
    <w:p w14:paraId="6525FF99" w14:textId="77777777" w:rsidR="00096E2E" w:rsidRDefault="00096E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7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书宋简体">
    <w:altName w:val="黑体"/>
    <w:panose1 w:val="020B0604020202020204"/>
    <w:charset w:val="86"/>
    <w:family w:val="modern"/>
    <w:pitch w:val="default"/>
    <w:sig w:usb0="00000000" w:usb1="00000000" w:usb2="00000010" w:usb3="00000000" w:csb0="00040000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79EAC4" w14:textId="77777777" w:rsidR="005E4AB8" w:rsidRDefault="00096E2E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2AA4B6A" wp14:editId="0A1C2250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745D13D4" w14:textId="77777777" w:rsidR="005E4AB8" w:rsidRDefault="00096E2E">
                          <w:pPr>
                            <w:pStyle w:val="a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wpsCustomData="http://www.wps.cn/officeDocument/2013/wpsCustomData"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9738E6" w14:textId="77777777" w:rsidR="00096E2E" w:rsidRDefault="00096E2E">
      <w:r>
        <w:separator/>
      </w:r>
    </w:p>
  </w:footnote>
  <w:footnote w:type="continuationSeparator" w:id="0">
    <w:p w14:paraId="4876EF9B" w14:textId="77777777" w:rsidR="00096E2E" w:rsidRDefault="00096E2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9"/>
  <w:doNotDisplayPageBoundaries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Q5YTEyYjYxNzI0YTRkMGY3MTNjMDcyODNjNzliMTAifQ=="/>
  </w:docVars>
  <w:rsids>
    <w:rsidRoot w:val="005E4AB8"/>
    <w:rsid w:val="00096E2E"/>
    <w:rsid w:val="003B1EA6"/>
    <w:rsid w:val="005E4AB8"/>
    <w:rsid w:val="070F3F01"/>
    <w:rsid w:val="557E3208"/>
    <w:rsid w:val="644159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ecimalSymbol w:val="."/>
  <w:listSeparator w:val=","/>
  <w14:docId w14:val="283C94E7"/>
  <w15:docId w15:val="{4A0533ED-62E9-C043-8E06-20EBFC875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TOC1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OC1">
    <w:name w:val="TOC1"/>
    <w:basedOn w:val="a"/>
    <w:next w:val="a"/>
    <w:qFormat/>
    <w:pPr>
      <w:textAlignment w:val="baseline"/>
    </w:pPr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101</Words>
  <Characters>577</Characters>
  <Application>Microsoft Office Word</Application>
  <DocSecurity>0</DocSecurity>
  <Lines>4</Lines>
  <Paragraphs>1</Paragraphs>
  <ScaleCrop>false</ScaleCrop>
  <Company/>
  <LinksUpToDate>false</LinksUpToDate>
  <CharactersWithSpaces>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张 榕沛</cp:lastModifiedBy>
  <cp:revision>2</cp:revision>
  <dcterms:created xsi:type="dcterms:W3CDTF">2023-09-28T01:05:00Z</dcterms:created>
  <dcterms:modified xsi:type="dcterms:W3CDTF">2023-09-28T08:49:00Z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217D1B9A912444B8A7ED607E7F885027_12</vt:lpwstr>
  </property>
</Properties>
</file>